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365A4" w:rsidRPr="00781276" w:rsidP="0078127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365A4" w:rsidRPr="00781276" w:rsidP="0078127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365A4" w:rsidRPr="00781276" w:rsidP="0078127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365A4" w:rsidRPr="00781276" w:rsidP="0078127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365A4" w:rsidRPr="00781276" w:rsidP="0078127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8127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Aviation Insurance and Exculpatory Contracts</w:t>
      </w:r>
    </w:p>
    <w:p w:rsidR="00781276" w:rsidRPr="00781276" w:rsidP="0078127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06461C" w:rsidRPr="00781276" w:rsidP="0078127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1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Name</w:t>
      </w:r>
    </w:p>
    <w:p w:rsidR="0006461C" w:rsidRPr="00781276" w:rsidP="0078127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1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</w:t>
      </w:r>
    </w:p>
    <w:p w:rsidR="0006461C" w:rsidRPr="00781276" w:rsidP="0078127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1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</w:t>
      </w:r>
    </w:p>
    <w:p w:rsidR="0006461C" w:rsidRPr="00781276" w:rsidP="0078127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1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</w:t>
      </w:r>
    </w:p>
    <w:p w:rsidR="0006461C" w:rsidRPr="00781276" w:rsidP="0078127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1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06461C" w:rsidRPr="00781276" w:rsidP="007812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3054" w:rsidRPr="00781276" w:rsidP="007812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3054" w:rsidRPr="00781276" w:rsidP="007812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3054" w:rsidRPr="00781276" w:rsidP="007812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3054" w:rsidRPr="00781276" w:rsidP="007812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1276" w:rsidRPr="00781276" w:rsidP="00781276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15590E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781276" w:rsidRPr="00781276" w:rsidP="0078127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8127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Aviation Insurance and Exculpatory Contracts</w:t>
      </w:r>
    </w:p>
    <w:p w:rsidR="008C5423" w:rsidRPr="00781276" w:rsidP="00781276">
      <w:pPr>
        <w:pStyle w:val="Heading1"/>
        <w:shd w:val="clear" w:color="auto" w:fill="FFFFFF"/>
        <w:spacing w:before="240" w:beforeAutospacing="0" w:after="180" w:afterAutospacing="0" w:line="480" w:lineRule="auto"/>
        <w:ind w:firstLine="720"/>
        <w:rPr>
          <w:b w:val="0"/>
          <w:color w:val="1A1A1A"/>
          <w:sz w:val="24"/>
          <w:szCs w:val="24"/>
        </w:rPr>
      </w:pPr>
      <w:r w:rsidRPr="00781276">
        <w:rPr>
          <w:b w:val="0"/>
          <w:sz w:val="24"/>
          <w:szCs w:val="24"/>
        </w:rPr>
        <w:t>I</w:t>
      </w:r>
      <w:r w:rsidRPr="00781276">
        <w:rPr>
          <w:b w:val="0"/>
          <w:sz w:val="24"/>
          <w:szCs w:val="24"/>
        </w:rPr>
        <w:t xml:space="preserve">n the </w:t>
      </w:r>
      <w:r w:rsidRPr="00781276">
        <w:rPr>
          <w:b w:val="0"/>
          <w:color w:val="1A1A1A"/>
          <w:sz w:val="24"/>
          <w:szCs w:val="24"/>
        </w:rPr>
        <w:t>Nat. U</w:t>
      </w:r>
      <w:r w:rsidRPr="00781276">
        <w:rPr>
          <w:b w:val="0"/>
          <w:color w:val="1A1A1A"/>
          <w:sz w:val="24"/>
          <w:szCs w:val="24"/>
        </w:rPr>
        <w:t xml:space="preserve">nion </w:t>
      </w:r>
      <w:r w:rsidRPr="00781276">
        <w:rPr>
          <w:b w:val="0"/>
          <w:color w:val="1A1A1A"/>
          <w:sz w:val="24"/>
          <w:szCs w:val="24"/>
        </w:rPr>
        <w:t xml:space="preserve">Fire Ins. Co. of Pittsburgh v. </w:t>
      </w:r>
      <w:r w:rsidRPr="00781276">
        <w:rPr>
          <w:b w:val="0"/>
          <w:color w:val="1A1A1A"/>
          <w:sz w:val="24"/>
          <w:szCs w:val="24"/>
        </w:rPr>
        <w:t>Z</w:t>
      </w:r>
      <w:r w:rsidRPr="00781276">
        <w:rPr>
          <w:b w:val="0"/>
          <w:color w:val="1A1A1A"/>
          <w:sz w:val="24"/>
          <w:szCs w:val="24"/>
        </w:rPr>
        <w:t>uver</w:t>
      </w:r>
      <w:r w:rsidRPr="00781276">
        <w:rPr>
          <w:b w:val="0"/>
          <w:color w:val="1A1A1A"/>
          <w:sz w:val="24"/>
          <w:szCs w:val="24"/>
        </w:rPr>
        <w:t xml:space="preserve"> case, </w:t>
      </w:r>
      <w:r w:rsidRPr="00781276" w:rsidR="00053A7A">
        <w:rPr>
          <w:b w:val="0"/>
          <w:color w:val="1A1A1A"/>
          <w:sz w:val="24"/>
          <w:szCs w:val="24"/>
        </w:rPr>
        <w:t xml:space="preserve">various facts are presented due to </w:t>
      </w:r>
      <w:r w:rsidRPr="00781276" w:rsidR="007A0A4D">
        <w:rPr>
          <w:b w:val="0"/>
          <w:color w:val="1A1A1A"/>
          <w:sz w:val="24"/>
          <w:szCs w:val="24"/>
        </w:rPr>
        <w:t>the ruling made by the supreme</w:t>
      </w:r>
      <w:r w:rsidRPr="00781276" w:rsidR="00053A7A">
        <w:rPr>
          <w:b w:val="0"/>
          <w:color w:val="1A1A1A"/>
          <w:sz w:val="24"/>
          <w:szCs w:val="24"/>
        </w:rPr>
        <w:t xml:space="preserve"> court.</w:t>
      </w:r>
      <w:r w:rsidRPr="00781276" w:rsidR="002C1CF2">
        <w:rPr>
          <w:b w:val="0"/>
          <w:color w:val="1A1A1A"/>
          <w:sz w:val="24"/>
          <w:szCs w:val="24"/>
        </w:rPr>
        <w:t xml:space="preserve"> First, it is a fact that the insurance policies signed by </w:t>
      </w:r>
      <w:r w:rsidRPr="00781276" w:rsidR="001D1887">
        <w:rPr>
          <w:b w:val="0"/>
          <w:color w:val="1A1A1A"/>
          <w:sz w:val="24"/>
          <w:szCs w:val="24"/>
        </w:rPr>
        <w:t xml:space="preserve">Philip Strathy were part of the contracts that he made between him and the National Union Fire Insurance Company as far as the </w:t>
      </w:r>
      <w:r w:rsidRPr="00781276" w:rsidR="00585C1C">
        <w:rPr>
          <w:b w:val="0"/>
          <w:color w:val="1A1A1A"/>
          <w:sz w:val="24"/>
          <w:szCs w:val="24"/>
        </w:rPr>
        <w:t xml:space="preserve">operation of </w:t>
      </w:r>
      <w:r w:rsidRPr="00781276" w:rsidR="008F73EC">
        <w:rPr>
          <w:b w:val="0"/>
          <w:color w:val="1A1A1A"/>
          <w:sz w:val="24"/>
          <w:szCs w:val="24"/>
        </w:rPr>
        <w:t>his jet.</w:t>
      </w:r>
      <w:r w:rsidRPr="00781276" w:rsidR="004A45A6">
        <w:rPr>
          <w:b w:val="0"/>
          <w:color w:val="1A1A1A"/>
          <w:sz w:val="24"/>
          <w:szCs w:val="24"/>
        </w:rPr>
        <w:t xml:space="preserve"> Also, it was a fact that </w:t>
      </w:r>
      <w:r w:rsidRPr="00781276" w:rsidR="00E9009E">
        <w:rPr>
          <w:b w:val="0"/>
          <w:color w:val="1A1A1A"/>
          <w:sz w:val="24"/>
          <w:szCs w:val="24"/>
        </w:rPr>
        <w:t xml:space="preserve">Strathy's jet crashed under the weather conditions requiring pilots with instruments flight rating a violation of his policy contract because he only had a visual flight rating. </w:t>
      </w:r>
      <w:r w:rsidRPr="00781276" w:rsidR="006D0387">
        <w:rPr>
          <w:b w:val="0"/>
          <w:color w:val="1A1A1A"/>
          <w:sz w:val="24"/>
          <w:szCs w:val="24"/>
        </w:rPr>
        <w:t>Lastly, it was undisputed that Strathy was the insu</w:t>
      </w:r>
      <w:r w:rsidRPr="00781276" w:rsidR="00692D22">
        <w:rPr>
          <w:b w:val="0"/>
          <w:color w:val="1A1A1A"/>
          <w:sz w:val="24"/>
          <w:szCs w:val="24"/>
        </w:rPr>
        <w:t>red pil</w:t>
      </w:r>
      <w:r w:rsidRPr="00781276" w:rsidR="00E14726">
        <w:rPr>
          <w:b w:val="0"/>
          <w:color w:val="1A1A1A"/>
          <w:sz w:val="24"/>
          <w:szCs w:val="24"/>
        </w:rPr>
        <w:t>ot of the jet 209 crash at Glacier P</w:t>
      </w:r>
      <w:r w:rsidRPr="00781276" w:rsidR="00692D22">
        <w:rPr>
          <w:b w:val="0"/>
          <w:color w:val="1A1A1A"/>
          <w:sz w:val="24"/>
          <w:szCs w:val="24"/>
        </w:rPr>
        <w:t>eak</w:t>
      </w:r>
      <w:r w:rsidR="00781276">
        <w:rPr>
          <w:b w:val="0"/>
          <w:color w:val="1A1A1A"/>
          <w:sz w:val="24"/>
          <w:szCs w:val="24"/>
        </w:rPr>
        <w:t xml:space="preserve"> (</w:t>
      </w:r>
      <w:r w:rsidRPr="00781276" w:rsidR="00781276">
        <w:rPr>
          <w:b w:val="0"/>
          <w:color w:val="1A1A1A"/>
          <w:sz w:val="24"/>
          <w:szCs w:val="24"/>
        </w:rPr>
        <w:t>J</w:t>
      </w:r>
      <w:r w:rsidR="00781276">
        <w:rPr>
          <w:b w:val="0"/>
          <w:color w:val="1A1A1A"/>
          <w:sz w:val="24"/>
          <w:szCs w:val="24"/>
        </w:rPr>
        <w:t>ustia</w:t>
      </w:r>
      <w:r w:rsidR="00781276">
        <w:rPr>
          <w:b w:val="0"/>
          <w:color w:val="1A1A1A"/>
          <w:sz w:val="24"/>
          <w:szCs w:val="24"/>
        </w:rPr>
        <w:t xml:space="preserve">, </w:t>
      </w:r>
      <w:r w:rsidRPr="00781276" w:rsidR="00781276">
        <w:rPr>
          <w:b w:val="0"/>
          <w:color w:val="1A1A1A"/>
          <w:sz w:val="24"/>
          <w:szCs w:val="24"/>
        </w:rPr>
        <w:t>n.d.</w:t>
      </w:r>
      <w:r w:rsidRPr="00781276" w:rsidR="00781276">
        <w:rPr>
          <w:b w:val="0"/>
          <w:color w:val="1A1A1A"/>
          <w:sz w:val="24"/>
          <w:szCs w:val="24"/>
        </w:rPr>
        <w:t>).</w:t>
      </w:r>
      <w:r w:rsidRPr="00781276" w:rsidR="00CB6696">
        <w:rPr>
          <w:b w:val="0"/>
          <w:color w:val="1A1A1A"/>
          <w:sz w:val="24"/>
          <w:szCs w:val="24"/>
        </w:rPr>
        <w:t xml:space="preserve"> These facts came into play through the court arguments of both </w:t>
      </w:r>
      <w:r w:rsidRPr="00781276" w:rsidR="007A0A4D">
        <w:rPr>
          <w:b w:val="0"/>
          <w:color w:val="1A1A1A"/>
          <w:sz w:val="24"/>
          <w:szCs w:val="24"/>
        </w:rPr>
        <w:t>plaintiffs and</w:t>
      </w:r>
      <w:r w:rsidRPr="00781276" w:rsidR="00CB6696">
        <w:rPr>
          <w:b w:val="0"/>
          <w:color w:val="1A1A1A"/>
          <w:sz w:val="24"/>
          <w:szCs w:val="24"/>
        </w:rPr>
        <w:t xml:space="preserve"> respondents a</w:t>
      </w:r>
      <w:r w:rsidRPr="00781276" w:rsidR="002243A6">
        <w:rPr>
          <w:b w:val="0"/>
          <w:color w:val="1A1A1A"/>
          <w:sz w:val="24"/>
          <w:szCs w:val="24"/>
        </w:rPr>
        <w:t xml:space="preserve">nd the </w:t>
      </w:r>
      <w:r w:rsidRPr="00781276" w:rsidR="007A0A4D">
        <w:rPr>
          <w:b w:val="0"/>
          <w:color w:val="1A1A1A"/>
          <w:sz w:val="24"/>
          <w:szCs w:val="24"/>
        </w:rPr>
        <w:t>ruling</w:t>
      </w:r>
      <w:r w:rsidRPr="00781276" w:rsidR="002243A6">
        <w:rPr>
          <w:b w:val="0"/>
          <w:color w:val="1A1A1A"/>
          <w:sz w:val="24"/>
          <w:szCs w:val="24"/>
        </w:rPr>
        <w:t xml:space="preserve"> made by the supreme c</w:t>
      </w:r>
      <w:r w:rsidRPr="00781276" w:rsidR="00CB6696">
        <w:rPr>
          <w:b w:val="0"/>
          <w:color w:val="1A1A1A"/>
          <w:sz w:val="24"/>
          <w:szCs w:val="24"/>
        </w:rPr>
        <w:t>ourt</w:t>
      </w:r>
      <w:r w:rsidRPr="00781276" w:rsidR="002243A6">
        <w:rPr>
          <w:b w:val="0"/>
          <w:color w:val="1A1A1A"/>
          <w:sz w:val="24"/>
          <w:szCs w:val="24"/>
        </w:rPr>
        <w:t xml:space="preserve"> of Washington</w:t>
      </w:r>
      <w:r w:rsidR="00721D24">
        <w:rPr>
          <w:b w:val="0"/>
          <w:color w:val="1A1A1A"/>
          <w:sz w:val="24"/>
          <w:szCs w:val="24"/>
        </w:rPr>
        <w:t xml:space="preserve">. Mainly, this was to </w:t>
      </w:r>
      <w:r w:rsidRPr="00781276" w:rsidR="00CB6696">
        <w:rPr>
          <w:b w:val="0"/>
          <w:color w:val="1A1A1A"/>
          <w:sz w:val="24"/>
          <w:szCs w:val="24"/>
        </w:rPr>
        <w:t xml:space="preserve">uphold the </w:t>
      </w:r>
      <w:r w:rsidRPr="00781276" w:rsidR="002243A6">
        <w:rPr>
          <w:b w:val="0"/>
          <w:color w:val="1A1A1A"/>
          <w:sz w:val="24"/>
          <w:szCs w:val="24"/>
        </w:rPr>
        <w:t>court of appeal's decision to deny the plaintiffs' insura</w:t>
      </w:r>
      <w:r w:rsidRPr="00781276" w:rsidR="007A0A4D">
        <w:rPr>
          <w:b w:val="0"/>
          <w:color w:val="1A1A1A"/>
          <w:sz w:val="24"/>
          <w:szCs w:val="24"/>
        </w:rPr>
        <w:t>nce coverage for Strathy’s crashed jet</w:t>
      </w:r>
      <w:r w:rsidRPr="00781276" w:rsidR="001D1732">
        <w:rPr>
          <w:b w:val="0"/>
          <w:color w:val="1A1A1A"/>
          <w:sz w:val="24"/>
          <w:szCs w:val="24"/>
        </w:rPr>
        <w:t xml:space="preserve"> and the </w:t>
      </w:r>
      <w:r w:rsidRPr="00781276" w:rsidR="006A5110">
        <w:rPr>
          <w:b w:val="0"/>
          <w:color w:val="1A1A1A"/>
          <w:sz w:val="24"/>
          <w:szCs w:val="24"/>
        </w:rPr>
        <w:t>uncontested insurance</w:t>
      </w:r>
      <w:r w:rsidRPr="00781276" w:rsidR="001D1732">
        <w:rPr>
          <w:b w:val="0"/>
          <w:color w:val="1A1A1A"/>
          <w:sz w:val="24"/>
          <w:szCs w:val="24"/>
        </w:rPr>
        <w:t xml:space="preserve"> policy that formed the basis of the highlighted facts</w:t>
      </w:r>
      <w:r w:rsidRPr="00781276" w:rsidR="007A0A4D">
        <w:rPr>
          <w:b w:val="0"/>
          <w:color w:val="1A1A1A"/>
          <w:sz w:val="24"/>
          <w:szCs w:val="24"/>
        </w:rPr>
        <w:t>.</w:t>
      </w:r>
      <w:r w:rsidRPr="00781276" w:rsidR="006D0387">
        <w:rPr>
          <w:b w:val="0"/>
          <w:color w:val="1A1A1A"/>
          <w:sz w:val="24"/>
          <w:szCs w:val="24"/>
        </w:rPr>
        <w:t xml:space="preserve"> </w:t>
      </w:r>
    </w:p>
    <w:p w:rsidR="001E1718" w:rsidRPr="00781276" w:rsidP="00781276">
      <w:pPr>
        <w:pStyle w:val="Heading1"/>
        <w:shd w:val="clear" w:color="auto" w:fill="FFFFFF"/>
        <w:spacing w:before="240" w:beforeAutospacing="0" w:after="180" w:afterAutospacing="0" w:line="480" w:lineRule="auto"/>
        <w:ind w:firstLine="720"/>
        <w:rPr>
          <w:b w:val="0"/>
          <w:color w:val="1A1A1A"/>
          <w:sz w:val="24"/>
          <w:szCs w:val="24"/>
        </w:rPr>
      </w:pPr>
      <w:r w:rsidRPr="00781276">
        <w:rPr>
          <w:b w:val="0"/>
          <w:color w:val="1A1A1A"/>
          <w:sz w:val="24"/>
          <w:szCs w:val="24"/>
        </w:rPr>
        <w:t xml:space="preserve">The court was asked to decide on </w:t>
      </w:r>
      <w:r w:rsidRPr="00781276" w:rsidR="00AD1850">
        <w:rPr>
          <w:b w:val="0"/>
          <w:color w:val="1A1A1A"/>
          <w:sz w:val="24"/>
          <w:szCs w:val="24"/>
        </w:rPr>
        <w:t xml:space="preserve">the </w:t>
      </w:r>
      <w:r w:rsidRPr="00781276" w:rsidR="005806AC">
        <w:rPr>
          <w:b w:val="0"/>
          <w:color w:val="1A1A1A"/>
          <w:sz w:val="24"/>
          <w:szCs w:val="24"/>
        </w:rPr>
        <w:t>ambiguity</w:t>
      </w:r>
      <w:r w:rsidRPr="00781276" w:rsidR="00AD1850">
        <w:rPr>
          <w:b w:val="0"/>
          <w:color w:val="1A1A1A"/>
          <w:sz w:val="24"/>
          <w:szCs w:val="24"/>
        </w:rPr>
        <w:t xml:space="preserve"> of the </w:t>
      </w:r>
      <w:r w:rsidRPr="00781276" w:rsidR="00A17E66">
        <w:rPr>
          <w:b w:val="0"/>
          <w:color w:val="1A1A1A"/>
          <w:sz w:val="24"/>
          <w:szCs w:val="24"/>
        </w:rPr>
        <w:t xml:space="preserve">pilot warranty </w:t>
      </w:r>
      <w:r w:rsidRPr="00781276" w:rsidR="00AD1850">
        <w:rPr>
          <w:b w:val="0"/>
          <w:color w:val="1A1A1A"/>
          <w:sz w:val="24"/>
          <w:szCs w:val="24"/>
        </w:rPr>
        <w:t xml:space="preserve">clause, </w:t>
      </w:r>
      <w:r w:rsidRPr="00781276" w:rsidR="00A17E66">
        <w:rPr>
          <w:b w:val="0"/>
          <w:color w:val="1A1A1A"/>
          <w:sz w:val="24"/>
          <w:szCs w:val="24"/>
        </w:rPr>
        <w:t xml:space="preserve">which stated that the policy was only applicable to the aircraft whose pilots had </w:t>
      </w:r>
      <w:r w:rsidR="00781276">
        <w:rPr>
          <w:b w:val="0"/>
          <w:color w:val="1A1A1A"/>
          <w:sz w:val="24"/>
          <w:szCs w:val="24"/>
        </w:rPr>
        <w:t>appropriate FAA ratings (</w:t>
      </w:r>
      <w:r w:rsidRPr="00781276" w:rsidR="00781276">
        <w:rPr>
          <w:b w:val="0"/>
          <w:color w:val="1A1A1A"/>
          <w:sz w:val="24"/>
          <w:szCs w:val="24"/>
        </w:rPr>
        <w:t>J</w:t>
      </w:r>
      <w:r w:rsidR="00781276">
        <w:rPr>
          <w:b w:val="0"/>
          <w:color w:val="1A1A1A"/>
          <w:sz w:val="24"/>
          <w:szCs w:val="24"/>
        </w:rPr>
        <w:t>ustia</w:t>
      </w:r>
      <w:r w:rsidR="00781276">
        <w:rPr>
          <w:b w:val="0"/>
          <w:color w:val="1A1A1A"/>
          <w:sz w:val="24"/>
          <w:szCs w:val="24"/>
        </w:rPr>
        <w:t xml:space="preserve">, </w:t>
      </w:r>
      <w:r w:rsidRPr="00781276" w:rsidR="00781276">
        <w:rPr>
          <w:b w:val="0"/>
          <w:color w:val="1A1A1A"/>
          <w:sz w:val="24"/>
          <w:szCs w:val="24"/>
        </w:rPr>
        <w:t>n.d.</w:t>
      </w:r>
      <w:r w:rsidRPr="00781276" w:rsidR="00781276">
        <w:rPr>
          <w:b w:val="0"/>
          <w:color w:val="1A1A1A"/>
          <w:sz w:val="24"/>
          <w:szCs w:val="24"/>
        </w:rPr>
        <w:t>)</w:t>
      </w:r>
      <w:r w:rsidR="00781276">
        <w:rPr>
          <w:b w:val="0"/>
          <w:color w:val="1A1A1A"/>
          <w:sz w:val="24"/>
          <w:szCs w:val="24"/>
        </w:rPr>
        <w:t>. Again,</w:t>
      </w:r>
      <w:r w:rsidRPr="00781276" w:rsidR="00A17E66">
        <w:rPr>
          <w:b w:val="0"/>
          <w:color w:val="1A1A1A"/>
          <w:sz w:val="24"/>
          <w:szCs w:val="24"/>
        </w:rPr>
        <w:t xml:space="preserve"> to invalidate the exclusionary clause stating that the pilot (s) of the insured aircraft that are inflight is not considered for insurance coverage. </w:t>
      </w:r>
      <w:r w:rsidRPr="00781276" w:rsidR="007E185D">
        <w:rPr>
          <w:b w:val="0"/>
          <w:color w:val="1A1A1A"/>
          <w:sz w:val="24"/>
          <w:szCs w:val="24"/>
        </w:rPr>
        <w:t xml:space="preserve">The appellants put the court to task in looking at the applicability of the mentioned issues. </w:t>
      </w:r>
    </w:p>
    <w:p w:rsidR="00A845F6" w:rsidRPr="00781276" w:rsidP="00781276">
      <w:pPr>
        <w:pStyle w:val="Heading1"/>
        <w:shd w:val="clear" w:color="auto" w:fill="FFFFFF"/>
        <w:spacing w:before="240" w:beforeAutospacing="0" w:after="180" w:afterAutospacing="0" w:line="480" w:lineRule="auto"/>
        <w:ind w:firstLine="720"/>
        <w:rPr>
          <w:b w:val="0"/>
          <w:color w:val="1A1A1A"/>
          <w:sz w:val="24"/>
          <w:szCs w:val="24"/>
        </w:rPr>
      </w:pPr>
      <w:r w:rsidRPr="00781276">
        <w:rPr>
          <w:b w:val="0"/>
          <w:color w:val="1A1A1A"/>
          <w:sz w:val="24"/>
          <w:szCs w:val="24"/>
        </w:rPr>
        <w:t xml:space="preserve">The court agreed with the court of appeal's decision to deny the plaintiffs' insurance coverage. The </w:t>
      </w:r>
      <w:r w:rsidRPr="00781276" w:rsidR="00AB42E1">
        <w:rPr>
          <w:b w:val="0"/>
          <w:color w:val="1A1A1A"/>
          <w:sz w:val="24"/>
          <w:szCs w:val="24"/>
        </w:rPr>
        <w:t>judge</w:t>
      </w:r>
      <w:r w:rsidRPr="00781276">
        <w:rPr>
          <w:b w:val="0"/>
          <w:color w:val="1A1A1A"/>
          <w:sz w:val="24"/>
          <w:szCs w:val="24"/>
        </w:rPr>
        <w:t xml:space="preserve"> agreed with the respondents’ </w:t>
      </w:r>
      <w:r w:rsidRPr="00781276" w:rsidR="002733D3">
        <w:rPr>
          <w:b w:val="0"/>
          <w:color w:val="1A1A1A"/>
          <w:sz w:val="24"/>
          <w:szCs w:val="24"/>
        </w:rPr>
        <w:t xml:space="preserve">arguments that Strathy violated the insurance policy terms by flying the aircraft above the clouds that required only pilots with instruments flight rating despite having visual flight rating. </w:t>
      </w:r>
      <w:r w:rsidR="00721D24">
        <w:rPr>
          <w:b w:val="0"/>
          <w:color w:val="1A1A1A"/>
          <w:sz w:val="24"/>
          <w:szCs w:val="24"/>
        </w:rPr>
        <w:t>Additionally</w:t>
      </w:r>
      <w:r w:rsidRPr="00781276" w:rsidR="00AB42E1">
        <w:rPr>
          <w:b w:val="0"/>
          <w:color w:val="1A1A1A"/>
          <w:sz w:val="24"/>
          <w:szCs w:val="24"/>
        </w:rPr>
        <w:t xml:space="preserve">, the court distinguished between an operation and inflight, finding Strathy to have violated the insurance </w:t>
      </w:r>
      <w:r w:rsidRPr="00781276" w:rsidR="00AB42E1">
        <w:rPr>
          <w:b w:val="0"/>
          <w:color w:val="1A1A1A"/>
          <w:sz w:val="24"/>
          <w:szCs w:val="24"/>
        </w:rPr>
        <w:t xml:space="preserve">contract. Finally, the court put the incident as due to self-negligence that required no insurance compensation. </w:t>
      </w:r>
    </w:p>
    <w:p w:rsidR="00363CF1" w:rsidP="00781276">
      <w:pPr>
        <w:pStyle w:val="Heading1"/>
        <w:shd w:val="clear" w:color="auto" w:fill="FFFFFF"/>
        <w:spacing w:before="240" w:beforeAutospacing="0" w:after="180" w:afterAutospacing="0" w:line="480" w:lineRule="auto"/>
        <w:ind w:firstLine="720"/>
        <w:rPr>
          <w:b w:val="0"/>
          <w:color w:val="1A1A1A"/>
          <w:sz w:val="24"/>
          <w:szCs w:val="24"/>
        </w:rPr>
      </w:pPr>
      <w:r w:rsidRPr="00781276">
        <w:rPr>
          <w:b w:val="0"/>
          <w:color w:val="1A1A1A"/>
          <w:sz w:val="24"/>
          <w:szCs w:val="24"/>
        </w:rPr>
        <w:t xml:space="preserve">I agree with the court's decision. Strathy violated the terms of the insurance </w:t>
      </w:r>
      <w:r w:rsidRPr="00781276">
        <w:rPr>
          <w:b w:val="0"/>
          <w:color w:val="1A1A1A"/>
          <w:sz w:val="24"/>
          <w:szCs w:val="24"/>
        </w:rPr>
        <w:t xml:space="preserve">policy by </w:t>
      </w:r>
      <w:r w:rsidRPr="00781276" w:rsidR="003632D6">
        <w:rPr>
          <w:b w:val="0"/>
          <w:color w:val="1A1A1A"/>
          <w:sz w:val="24"/>
          <w:szCs w:val="24"/>
        </w:rPr>
        <w:t xml:space="preserve">flying beyond his ratings. Therefore, to get compensated, </w:t>
      </w:r>
      <w:r w:rsidRPr="00781276" w:rsidR="00CD7064">
        <w:rPr>
          <w:b w:val="0"/>
          <w:color w:val="1A1A1A"/>
          <w:sz w:val="24"/>
          <w:szCs w:val="24"/>
        </w:rPr>
        <w:t xml:space="preserve">they must strictly comply with the policy regulations as stated in every clause of their contracts with their insurers. </w:t>
      </w:r>
    </w:p>
    <w:p w:rsidR="00781276">
      <w:pPr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</w:pPr>
      <w:r>
        <w:rPr>
          <w:color w:val="1A1A1A"/>
          <w:sz w:val="24"/>
          <w:szCs w:val="24"/>
        </w:rPr>
        <w:br w:type="page"/>
      </w:r>
    </w:p>
    <w:p w:rsidR="00781276" w:rsidRPr="00781276" w:rsidP="00781276">
      <w:pPr>
        <w:pStyle w:val="Heading1"/>
        <w:shd w:val="clear" w:color="auto" w:fill="FFFFFF"/>
        <w:spacing w:before="240" w:beforeAutospacing="0" w:after="180" w:afterAutospacing="0" w:line="480" w:lineRule="auto"/>
        <w:jc w:val="center"/>
        <w:rPr>
          <w:color w:val="1A1A1A"/>
          <w:sz w:val="24"/>
          <w:szCs w:val="24"/>
        </w:rPr>
      </w:pPr>
      <w:r w:rsidRPr="00781276">
        <w:rPr>
          <w:color w:val="1A1A1A"/>
          <w:sz w:val="24"/>
          <w:szCs w:val="24"/>
        </w:rPr>
        <w:t>Reference</w:t>
      </w:r>
    </w:p>
    <w:p w:rsidR="00781276" w:rsidRPr="00781276" w:rsidP="00781276">
      <w:pPr>
        <w:pStyle w:val="Heading1"/>
        <w:shd w:val="clear" w:color="auto" w:fill="FFFFFF"/>
        <w:spacing w:before="240" w:beforeAutospacing="0" w:after="180" w:afterAutospacing="0" w:line="480" w:lineRule="auto"/>
        <w:ind w:left="720" w:hanging="720"/>
        <w:rPr>
          <w:b w:val="0"/>
          <w:color w:val="1A1A1A"/>
          <w:sz w:val="24"/>
          <w:szCs w:val="24"/>
        </w:rPr>
      </w:pPr>
      <w:r w:rsidRPr="00781276">
        <w:rPr>
          <w:b w:val="0"/>
          <w:color w:val="1A1A1A"/>
          <w:sz w:val="24"/>
          <w:szCs w:val="24"/>
        </w:rPr>
        <w:t>Justia</w:t>
      </w:r>
      <w:r w:rsidRPr="00781276">
        <w:rPr>
          <w:b w:val="0"/>
          <w:color w:val="1A1A1A"/>
          <w:sz w:val="24"/>
          <w:szCs w:val="24"/>
        </w:rPr>
        <w:t>. (</w:t>
      </w:r>
      <w:r w:rsidRPr="00781276">
        <w:rPr>
          <w:b w:val="0"/>
          <w:color w:val="1A1A1A"/>
          <w:sz w:val="24"/>
          <w:szCs w:val="24"/>
        </w:rPr>
        <w:t>n.d.</w:t>
      </w:r>
      <w:r w:rsidRPr="00781276">
        <w:rPr>
          <w:b w:val="0"/>
          <w:color w:val="1A1A1A"/>
          <w:sz w:val="24"/>
          <w:szCs w:val="24"/>
        </w:rPr>
        <w:t xml:space="preserve">). </w:t>
      </w:r>
      <w:r w:rsidRPr="00781276">
        <w:rPr>
          <w:b w:val="0"/>
          <w:color w:val="1A1A1A"/>
          <w:sz w:val="24"/>
          <w:szCs w:val="24"/>
        </w:rPr>
        <w:t xml:space="preserve">NAT. UNION FIRE INS. CO. OF PITTSBURGH v. </w:t>
      </w:r>
      <w:r w:rsidRPr="00781276">
        <w:rPr>
          <w:b w:val="0"/>
          <w:color w:val="1A1A1A"/>
          <w:sz w:val="24"/>
          <w:szCs w:val="24"/>
        </w:rPr>
        <w:t>Zuver</w:t>
      </w:r>
      <w:r w:rsidRPr="00781276">
        <w:rPr>
          <w:b w:val="0"/>
          <w:color w:val="1A1A1A"/>
          <w:sz w:val="24"/>
          <w:szCs w:val="24"/>
        </w:rPr>
        <w:t xml:space="preserve">. </w:t>
      </w:r>
      <w:hyperlink r:id="rId4" w:history="1">
        <w:r w:rsidRPr="00781276">
          <w:rPr>
            <w:rStyle w:val="Hyperlink"/>
            <w:b w:val="0"/>
            <w:sz w:val="24"/>
            <w:szCs w:val="24"/>
          </w:rPr>
          <w:t>https://law.justia.com/cases/washington/s</w:t>
        </w:r>
        <w:bookmarkStart w:id="0" w:name="_GoBack"/>
        <w:bookmarkEnd w:id="0"/>
        <w:r w:rsidRPr="00781276">
          <w:rPr>
            <w:rStyle w:val="Hyperlink"/>
            <w:b w:val="0"/>
            <w:sz w:val="24"/>
            <w:szCs w:val="24"/>
          </w:rPr>
          <w:t>upreme-court/1988/53972-3-1.html</w:t>
        </w:r>
      </w:hyperlink>
      <w:r w:rsidRPr="00781276">
        <w:rPr>
          <w:b w:val="0"/>
          <w:color w:val="1A1A1A"/>
          <w:sz w:val="24"/>
          <w:szCs w:val="24"/>
        </w:rPr>
        <w:t xml:space="preserve"> </w:t>
      </w:r>
    </w:p>
    <w:p w:rsidR="00781276" w:rsidRPr="00781276" w:rsidP="00781276">
      <w:pPr>
        <w:pStyle w:val="Heading1"/>
        <w:shd w:val="clear" w:color="auto" w:fill="FFFFFF"/>
        <w:spacing w:before="240" w:beforeAutospacing="0" w:after="180" w:afterAutospacing="0" w:line="480" w:lineRule="auto"/>
        <w:rPr>
          <w:b w:val="0"/>
          <w:color w:val="1A1A1A"/>
          <w:sz w:val="24"/>
          <w:szCs w:val="24"/>
        </w:rPr>
      </w:pPr>
    </w:p>
    <w:p w:rsidR="00263054" w:rsidRPr="00781276" w:rsidP="007812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3054" w:rsidRPr="00781276" w:rsidP="007812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0994403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243A6" w:rsidRPr="0078127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812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12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12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1D2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812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243A6" w:rsidRPr="0078127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1C"/>
    <w:rsid w:val="0000677E"/>
    <w:rsid w:val="00053A7A"/>
    <w:rsid w:val="0006461C"/>
    <w:rsid w:val="000738D7"/>
    <w:rsid w:val="00084A49"/>
    <w:rsid w:val="000E0C7C"/>
    <w:rsid w:val="0015590E"/>
    <w:rsid w:val="001D1732"/>
    <w:rsid w:val="001D1887"/>
    <w:rsid w:val="001E1718"/>
    <w:rsid w:val="002243A6"/>
    <w:rsid w:val="002579B6"/>
    <w:rsid w:val="00263054"/>
    <w:rsid w:val="002733D3"/>
    <w:rsid w:val="002C1CF2"/>
    <w:rsid w:val="003632D6"/>
    <w:rsid w:val="00363CF1"/>
    <w:rsid w:val="003D791E"/>
    <w:rsid w:val="004A45A6"/>
    <w:rsid w:val="00567429"/>
    <w:rsid w:val="005806AC"/>
    <w:rsid w:val="00585C1C"/>
    <w:rsid w:val="00692D22"/>
    <w:rsid w:val="006A5110"/>
    <w:rsid w:val="006D0387"/>
    <w:rsid w:val="00704416"/>
    <w:rsid w:val="00721D24"/>
    <w:rsid w:val="00781276"/>
    <w:rsid w:val="007A0A4D"/>
    <w:rsid w:val="007E185D"/>
    <w:rsid w:val="007F4E0C"/>
    <w:rsid w:val="008C5423"/>
    <w:rsid w:val="008F73EC"/>
    <w:rsid w:val="00A17E66"/>
    <w:rsid w:val="00A845F6"/>
    <w:rsid w:val="00AB42E1"/>
    <w:rsid w:val="00AD1850"/>
    <w:rsid w:val="00B3169C"/>
    <w:rsid w:val="00B365A4"/>
    <w:rsid w:val="00B741FF"/>
    <w:rsid w:val="00BB4E45"/>
    <w:rsid w:val="00C542AD"/>
    <w:rsid w:val="00CB6696"/>
    <w:rsid w:val="00CD7064"/>
    <w:rsid w:val="00DF0B29"/>
    <w:rsid w:val="00E14726"/>
    <w:rsid w:val="00E160CA"/>
    <w:rsid w:val="00E900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00E15D"/>
  <w15:chartTrackingRefBased/>
  <w15:docId w15:val="{1351B55A-60C0-4FFE-8440-F14585A8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C54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9B6"/>
  </w:style>
  <w:style w:type="paragraph" w:styleId="Footer">
    <w:name w:val="footer"/>
    <w:basedOn w:val="Normal"/>
    <w:link w:val="FooterChar"/>
    <w:uiPriority w:val="99"/>
    <w:unhideWhenUsed/>
    <w:rsid w:val="00257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9B6"/>
  </w:style>
  <w:style w:type="character" w:customStyle="1" w:styleId="Heading1Char">
    <w:name w:val="Heading 1 Char"/>
    <w:basedOn w:val="DefaultParagraphFont"/>
    <w:link w:val="Heading1"/>
    <w:uiPriority w:val="9"/>
    <w:rsid w:val="008C542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812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aw.justia.com/cases/washington/supreme-court/1988/53972-3-1.htm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47</cp:revision>
  <dcterms:created xsi:type="dcterms:W3CDTF">2021-10-02T06:55:00Z</dcterms:created>
  <dcterms:modified xsi:type="dcterms:W3CDTF">2021-10-02T11:56:00Z</dcterms:modified>
</cp:coreProperties>
</file>